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A" w:rsidRPr="005B2B3A" w:rsidRDefault="005B2B3A" w:rsidP="005B2B3A">
      <w:pPr>
        <w:autoSpaceDE w:val="0"/>
        <w:autoSpaceDN w:val="0"/>
        <w:adjustRightInd w:val="0"/>
        <w:rPr>
          <w:rFonts w:ascii="Tahoma" w:hAnsi="Tahoma" w:cs="B Mitra"/>
          <w:b/>
          <w:bCs/>
          <w:color w:val="984806" w:themeColor="accent6" w:themeShade="80"/>
          <w:sz w:val="22"/>
          <w:szCs w:val="22"/>
          <w:rtl/>
        </w:rPr>
      </w:pPr>
      <w:r w:rsidRPr="005B2B3A">
        <w:rPr>
          <w:rFonts w:ascii="Tahoma" w:hAnsi="Tahoma" w:cs="B Mitra" w:hint="cs"/>
          <w:b/>
          <w:bCs/>
          <w:color w:val="984806" w:themeColor="accent6" w:themeShade="80"/>
          <w:sz w:val="22"/>
          <w:szCs w:val="22"/>
          <w:rtl/>
        </w:rPr>
        <w:t>روش شناسایی فعال</w:t>
      </w:r>
      <w:r w:rsidRPr="005B2B3A">
        <w:rPr>
          <w:rFonts w:ascii="Tahoma" w:hAnsi="Tahoma" w:cs="B Mitra"/>
          <w:b/>
          <w:bCs/>
          <w:color w:val="984806" w:themeColor="accent6" w:themeShade="80"/>
          <w:sz w:val="22"/>
          <w:szCs w:val="22"/>
        </w:rPr>
        <w:t xml:space="preserve"> </w:t>
      </w:r>
      <w:r w:rsidRPr="005B2B3A">
        <w:rPr>
          <w:rFonts w:ascii="Tahoma" w:hAnsi="Tahoma" w:cs="B Mitra" w:hint="cs"/>
          <w:b/>
          <w:bCs/>
          <w:color w:val="984806" w:themeColor="accent6" w:themeShade="80"/>
          <w:sz w:val="22"/>
          <w:szCs w:val="22"/>
          <w:rtl/>
          <w:lang w:bidi="fa-IR"/>
        </w:rPr>
        <w:t>جهت کودکان و</w:t>
      </w:r>
      <w:r w:rsidRPr="005B2B3A">
        <w:rPr>
          <w:rFonts w:ascii="Tahoma" w:hAnsi="Tahoma" w:cs="B Mitra" w:hint="cs"/>
          <w:b/>
          <w:bCs/>
          <w:color w:val="984806" w:themeColor="accent6" w:themeShade="80"/>
          <w:sz w:val="22"/>
          <w:szCs w:val="22"/>
          <w:rtl/>
        </w:rPr>
        <w:t xml:space="preserve"> بیماران غیر هوشیار  :</w:t>
      </w:r>
    </w:p>
    <w:p w:rsidR="005B2B3A" w:rsidRPr="00C54BA4" w:rsidRDefault="005B2B3A" w:rsidP="005B2B3A">
      <w:pPr>
        <w:autoSpaceDE w:val="0"/>
        <w:autoSpaceDN w:val="0"/>
        <w:adjustRightInd w:val="0"/>
        <w:rPr>
          <w:rFonts w:ascii="Tahoma" w:hAnsi="Tahoma" w:cs="B Mitra"/>
          <w:b/>
          <w:bCs/>
          <w:sz w:val="22"/>
          <w:szCs w:val="22"/>
          <w:rtl/>
        </w:rPr>
      </w:pPr>
    </w:p>
    <w:p w:rsidR="005B2B3A" w:rsidRPr="00C54BA4" w:rsidRDefault="005B2B3A" w:rsidP="005B2B3A">
      <w:pPr>
        <w:numPr>
          <w:ilvl w:val="1"/>
          <w:numId w:val="5"/>
        </w:numPr>
        <w:spacing w:after="160" w:line="360" w:lineRule="auto"/>
        <w:ind w:left="-2" w:right="-567" w:hanging="142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از بیمار/ والدین یا یکی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از بستگان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درجه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یک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درخواست نمایید نام و نام خانوادگی ،تاریخ تولد یا سن و نام پدر را بیان نماید سپس با مشخصات مندرج بر روی پرونده و دستبند شناسایی تطبیق دهید.</w:t>
      </w:r>
    </w:p>
    <w:p w:rsidR="005B2B3A" w:rsidRDefault="005B2B3A" w:rsidP="005B2B3A">
      <w:pPr>
        <w:numPr>
          <w:ilvl w:val="0"/>
          <w:numId w:val="5"/>
        </w:numPr>
        <w:spacing w:after="160" w:line="360" w:lineRule="auto"/>
        <w:ind w:left="-2" w:right="-567" w:hanging="142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کودك/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معلول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ذهنی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/ قادر به تکلم نباشد/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هوشیار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نباشد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پرسش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موارد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یاد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شده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از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والدین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یا وابستگان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درجه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یک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را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ه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طور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صحیح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شناسایی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نمایید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.</w:t>
      </w:r>
    </w:p>
    <w:p w:rsidR="005B2B3A" w:rsidRPr="00C54BA4" w:rsidRDefault="005B2B3A" w:rsidP="005B2B3A">
      <w:pPr>
        <w:spacing w:after="160" w:line="360" w:lineRule="auto"/>
        <w:ind w:right="-567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5A219A">
        <w:rPr>
          <w:rFonts w:asciiTheme="minorHAnsi" w:eastAsiaTheme="minorHAnsi" w:hAnsiTheme="minorHAnsi" w:cs="B Mitra" w:hint="eastAsia"/>
          <w:b/>
          <w:bCs/>
          <w:sz w:val="22"/>
          <w:szCs w:val="22"/>
          <w:rtl/>
          <w:lang w:bidi="fa-IR"/>
        </w:rPr>
        <w:t>نکته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: شناسا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یی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فعال ب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</w:t>
      </w:r>
      <w:r w:rsidRPr="005A219A">
        <w:rPr>
          <w:rFonts w:asciiTheme="minorHAnsi" w:eastAsiaTheme="minorHAnsi" w:hAnsiTheme="minorHAnsi" w:cs="B Mitra" w:hint="eastAsia"/>
          <w:b/>
          <w:bCs/>
          <w:sz w:val="22"/>
          <w:szCs w:val="22"/>
          <w:rtl/>
          <w:lang w:bidi="fa-IR"/>
        </w:rPr>
        <w:t>ماران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با اختلالات روان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/مشکلات شنوا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یی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/ ذهن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/ آلزا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</w:t>
      </w:r>
      <w:r w:rsidRPr="005A219A">
        <w:rPr>
          <w:rFonts w:asciiTheme="minorHAnsi" w:eastAsiaTheme="minorHAnsi" w:hAnsiTheme="minorHAnsi" w:cs="B Mitra" w:hint="eastAsia"/>
          <w:b/>
          <w:bCs/>
          <w:sz w:val="22"/>
          <w:szCs w:val="22"/>
          <w:rtl/>
          <w:lang w:bidi="fa-IR"/>
        </w:rPr>
        <w:t>مر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مانند ب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</w:t>
      </w:r>
      <w:r w:rsidRPr="005A219A">
        <w:rPr>
          <w:rFonts w:asciiTheme="minorHAnsi" w:eastAsiaTheme="minorHAnsi" w:hAnsiTheme="minorHAnsi" w:cs="B Mitra" w:hint="eastAsia"/>
          <w:b/>
          <w:bCs/>
          <w:sz w:val="22"/>
          <w:szCs w:val="22"/>
          <w:rtl/>
          <w:lang w:bidi="fa-IR"/>
        </w:rPr>
        <w:t>ماران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با سطح هوش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</w:t>
      </w:r>
      <w:r w:rsidRPr="005A219A">
        <w:rPr>
          <w:rFonts w:asciiTheme="minorHAnsi" w:eastAsiaTheme="minorHAnsi" w:hAnsiTheme="minorHAnsi" w:cs="B Mitra" w:hint="eastAsia"/>
          <w:b/>
          <w:bCs/>
          <w:sz w:val="22"/>
          <w:szCs w:val="22"/>
          <w:rtl/>
          <w:lang w:bidi="fa-IR"/>
        </w:rPr>
        <w:t>ار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پا</w:t>
      </w:r>
      <w:r w:rsidRPr="005A219A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یی</w:t>
      </w:r>
      <w:r w:rsidRPr="005A219A">
        <w:rPr>
          <w:rFonts w:asciiTheme="minorHAnsi" w:eastAsiaTheme="minorHAnsi" w:hAnsiTheme="minorHAnsi" w:cs="B Mitra" w:hint="eastAsia"/>
          <w:b/>
          <w:bCs/>
          <w:sz w:val="22"/>
          <w:szCs w:val="22"/>
          <w:rtl/>
          <w:lang w:bidi="fa-IR"/>
        </w:rPr>
        <w:t>ن</w:t>
      </w:r>
      <w:r w:rsidRPr="005A219A"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  <w:t xml:space="preserve"> انجام شود.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567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پس از شناسایی و تایید انطباق هویت بیمار با دستبند و پرونده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 هنگام ارایه آموزشهای بدو ورود به بیمار پرستار بایستی درباره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ضرورت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دست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داشتن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دائمی دستبند شناسایی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مراقبت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از آن 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مدت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بستري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آموزشهای لازم ارایه دهد. لازم است به بیمار / همراه آموزش داده شود در صورت باز یا گم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شدن دستبند شناسایی حتما به پرستار خود اطلاع دهد.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567" w:hanging="284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 صورت تشابه نام و نام خانوادگی دو بیمار در بخش به منظور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هشدار بر روی جلد پرونده  و بربالین بیمار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برچسب 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"هشدار بیمار با نام مشابه" چسبان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ده شود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. ونام پدر نیز بعنوان یکی از شناسه های اصلی در دستبند شناسایی درج شود .  </w:t>
      </w:r>
      <w:r w:rsidRPr="00CC3E9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جهت پیشگیری از بروز خطا بیماران با نام و نام خانوادگی مشابه  حتی الامکان در یک اتاق قرار نگیرند.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567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صورتی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که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هر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یک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از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اعضاي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تیم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درمانی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ه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منظور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ارائه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یک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خدمت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درمانی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تشخیصی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مراقبتی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دستبند شناسایی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را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از دست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باز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نم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ای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ضروریست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سریعاً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پس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از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اتمام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فرآیند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درمانی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نسبت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بستن دستبند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شناسایی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به دست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 اقدام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نماید.</w:t>
      </w:r>
    </w:p>
    <w:p w:rsidR="005B2B3A" w:rsidRPr="00C54BA4" w:rsidRDefault="005B2B3A" w:rsidP="005B2B3A">
      <w:pPr>
        <w:spacing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پرستار بیمار بر اساس ارزیابی اولیه پرستاری (در بخشهای اورژانس بر اساس ارزیابی بالینی ) به روش زیر رنگ برچسب مناسب را تعیین نموده و به کار می برد: </w:t>
      </w:r>
    </w:p>
    <w:p w:rsidR="005B2B3A" w:rsidRPr="001477C7" w:rsidRDefault="005B2B3A" w:rsidP="005B2B3A">
      <w:pPr>
        <w:numPr>
          <w:ilvl w:val="0"/>
          <w:numId w:val="6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rtl/>
          <w:lang w:bidi="fa-IR"/>
        </w:rPr>
      </w:pPr>
      <w:r w:rsidRPr="001477C7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برچسب های با رنگ قرمز برای شناسایی بیماران مبتلا به آلرژی شناخته شده ،  به کار می رود.</w:t>
      </w:r>
    </w:p>
    <w:p w:rsidR="005B2B3A" w:rsidRPr="00C54BA4" w:rsidRDefault="005B2B3A" w:rsidP="005B2B3A">
      <w:pPr>
        <w:numPr>
          <w:ilvl w:val="0"/>
          <w:numId w:val="6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1477C7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برچسب های با</w:t>
      </w:r>
      <w:r w:rsidRPr="001477C7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1477C7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رنگ</w:t>
      </w:r>
      <w:r w:rsidRPr="001477C7"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>"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زرد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"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برای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شناسایی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سایر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بیماران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معرض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خطر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)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از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جمله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بیماران مستعد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مبتلا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زخم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فشاری،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معرض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خطر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سقوط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ترومبوآمبولیسم،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ریسك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خودکشی،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سو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ء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تغذیه</w:t>
      </w:r>
      <w:r w:rsidRPr="00CC3E9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</w:t>
      </w:r>
      <w:r w:rsidRPr="00CC3E93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(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مورد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استفاده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قرار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می گیرد.</w:t>
      </w:r>
    </w:p>
    <w:p w:rsidR="005B2B3A" w:rsidRPr="001477C7" w:rsidRDefault="005B2B3A" w:rsidP="005B2B3A">
      <w:pPr>
        <w:numPr>
          <w:ilvl w:val="0"/>
          <w:numId w:val="6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</w:pPr>
      <w:r w:rsidRPr="001477C7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در صورت تعیین برچسب زرد پرستار بایستی حرف اول خطر را به انگلیسی بر روی برچسب زرد نوشته و روی دستبند شناسایی بیمار به نحوی که مشخصات بیمار مخدوش نشود بچسباند.</w:t>
      </w:r>
    </w:p>
    <w:p w:rsidR="005B2B3A" w:rsidRPr="00C54BA4" w:rsidRDefault="005B2B3A" w:rsidP="005B2B3A">
      <w:pPr>
        <w:numPr>
          <w:ilvl w:val="0"/>
          <w:numId w:val="9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در مرکز آموزشی درمانی </w:t>
      </w:r>
      <w:bookmarkStart w:id="0" w:name="_GoBack"/>
      <w:bookmarkEnd w:id="0"/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برای بیماران مستعد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مبتلا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زخم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فشاری،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معرض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خطر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سقوط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ریسك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خودکشی 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سوء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تغذیه 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ترومبوآمبولیسم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برنامه ارزیابی و مراقبتی اجرا می گردد.</w:t>
      </w:r>
    </w:p>
    <w:p w:rsidR="005B2B3A" w:rsidRPr="00C54BA4" w:rsidRDefault="005B2B3A" w:rsidP="005B2B3A">
      <w:pPr>
        <w:numPr>
          <w:ilvl w:val="0"/>
          <w:numId w:val="9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با توجه به اینکه همه نوزادان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و کودکان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در معرض خطر سقوط هستند از زدن برچسب زرد به منظور خطر سقوط خوداری شود.</w:t>
      </w:r>
    </w:p>
    <w:p w:rsidR="005B2B3A" w:rsidRPr="001477C7" w:rsidRDefault="005B2B3A" w:rsidP="005B2B3A">
      <w:pPr>
        <w:numPr>
          <w:ilvl w:val="0"/>
          <w:numId w:val="9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rtl/>
          <w:lang w:bidi="fa-IR"/>
        </w:rPr>
      </w:pPr>
      <w:r w:rsidRPr="001477C7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lastRenderedPageBreak/>
        <w:t>در بخشهای  بستری با توجه به شرایط سنی بیماران از معیار مورس و هامپی دامپی برای شناسایی بیماران در معرض خطر سقوط استفاده می شود.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بیماران مستعد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مبتلا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زخم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فشاری با معیار برادن و برادن کیو و بیماران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معرض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خطر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سقوط با معیار مورس و هامپی دامپی توسط پرستار ارزیابی و شناسایی می شوند.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بیماران دارای ریسک خودکشی با همکاری واحدهای مددکاری و روانشناسی شناسایی و ارزیابی می شوند . بعد از ارزیابی، کارشناس روانشناسی می بایست نتیجه ارزیابی را در پرونده ثبت و در صورت مثبت بودن به مسئول بخش / مسئول شیفت اطلاع دهد.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کارشناس تغذیه پس از ارزیابی و تعیین وضعیت تغذیه ای بیمار و ثبت در پرونده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، بایستی موارد شدید سوء تغذیه را به مسئول بخش / مسئول شیفت اطلاع دهد.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ضروریست پرستار بیمار حرف اول ارزیابی های مثبت را طبق لیست زیر روی برچسب زرد نوشته و به دستبند شناسایی بیمار بچسباند.</w:t>
      </w:r>
    </w:p>
    <w:p w:rsidR="005B2B3A" w:rsidRPr="00C54BA4" w:rsidRDefault="005B2B3A" w:rsidP="005B2B3A">
      <w:pPr>
        <w:numPr>
          <w:ilvl w:val="0"/>
          <w:numId w:val="4"/>
        </w:numPr>
        <w:spacing w:after="160" w:line="259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بیماران مستعد به سقوط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hAnsiTheme="minorHAnsi" w:cs="B Mitra"/>
          <w:b/>
          <w:bCs/>
          <w:sz w:val="22"/>
          <w:szCs w:val="22"/>
          <w:lang w:bidi="fa-IR"/>
        </w:rPr>
        <w:t>Falling(F)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</w:p>
    <w:p w:rsidR="005B2B3A" w:rsidRPr="00C54BA4" w:rsidRDefault="005B2B3A" w:rsidP="005B2B3A">
      <w:pPr>
        <w:numPr>
          <w:ilvl w:val="0"/>
          <w:numId w:val="4"/>
        </w:numPr>
        <w:spacing w:after="160" w:line="259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بیماران مستعد به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زخم فشاری </w:t>
      </w:r>
      <w:r w:rsidRPr="00C54BA4">
        <w:rPr>
          <w:rFonts w:asciiTheme="minorHAnsi" w:hAnsiTheme="minorHAnsi" w:cs="B Mitra"/>
          <w:b/>
          <w:bCs/>
          <w:sz w:val="22"/>
          <w:szCs w:val="22"/>
          <w:lang w:bidi="fa-IR"/>
        </w:rPr>
        <w:t>Pressure sore(P)</w:t>
      </w:r>
    </w:p>
    <w:p w:rsidR="005B2B3A" w:rsidRPr="00C54BA4" w:rsidRDefault="005B2B3A" w:rsidP="005B2B3A">
      <w:pPr>
        <w:numPr>
          <w:ilvl w:val="0"/>
          <w:numId w:val="4"/>
        </w:numPr>
        <w:spacing w:after="160" w:line="259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خودکشی </w:t>
      </w:r>
      <w:r w:rsidRPr="00C54BA4">
        <w:rPr>
          <w:rFonts w:asciiTheme="minorHAnsi" w:hAnsiTheme="minorHAnsi" w:cs="B Mitra"/>
          <w:b/>
          <w:bCs/>
          <w:sz w:val="22"/>
          <w:szCs w:val="22"/>
          <w:lang w:bidi="fa-IR"/>
        </w:rPr>
        <w:t>Suicide(S)</w:t>
      </w:r>
    </w:p>
    <w:p w:rsidR="005B2B3A" w:rsidRPr="00C54BA4" w:rsidRDefault="005B2B3A" w:rsidP="005B2B3A">
      <w:pPr>
        <w:numPr>
          <w:ilvl w:val="0"/>
          <w:numId w:val="4"/>
        </w:numPr>
        <w:spacing w:after="160" w:line="259" w:lineRule="auto"/>
        <w:ind w:left="-2" w:right="-709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سو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تغذیه</w:t>
      </w:r>
      <w:r w:rsidRPr="00C54BA4">
        <w:rPr>
          <w:rFonts w:asciiTheme="minorHAnsi" w:hAnsiTheme="minorHAnsi" w:cs="B Mitra"/>
          <w:b/>
          <w:bCs/>
          <w:sz w:val="22"/>
          <w:szCs w:val="22"/>
          <w:lang w:bidi="fa-IR"/>
        </w:rPr>
        <w:t xml:space="preserve">Malnourishment (M)    </w:t>
      </w:r>
    </w:p>
    <w:p w:rsidR="005B2B3A" w:rsidRPr="00C54BA4" w:rsidRDefault="005B2B3A" w:rsidP="005B2B3A">
      <w:pPr>
        <w:numPr>
          <w:ilvl w:val="0"/>
          <w:numId w:val="4"/>
        </w:numPr>
        <w:spacing w:after="160" w:line="259" w:lineRule="auto"/>
        <w:ind w:left="-2" w:right="-709"/>
        <w:contextualSpacing/>
        <w:rPr>
          <w:rFonts w:ascii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ترومبوآمبولیسم</w:t>
      </w:r>
      <w:r w:rsidRPr="00C54BA4">
        <w:rPr>
          <w:rFonts w:asciiTheme="minorHAnsi" w:hAnsiTheme="minorHAnsi" w:cs="B Mitra"/>
          <w:b/>
          <w:bCs/>
          <w:sz w:val="22"/>
          <w:szCs w:val="22"/>
          <w:lang w:bidi="fa-IR"/>
        </w:rPr>
        <w:t xml:space="preserve"> thrombo</w:t>
      </w:r>
      <w:r>
        <w:rPr>
          <w:rFonts w:asciiTheme="minorHAnsi" w:hAnsiTheme="minorHAnsi" w:cs="B Mitra"/>
          <w:b/>
          <w:bCs/>
          <w:sz w:val="22"/>
          <w:szCs w:val="22"/>
          <w:lang w:bidi="fa-IR"/>
        </w:rPr>
        <w:t>embolism</w:t>
      </w:r>
      <w:r w:rsidRPr="00C54BA4">
        <w:rPr>
          <w:rFonts w:asciiTheme="minorHAnsi" w:hAnsiTheme="minorHAnsi" w:cs="B Mitra"/>
          <w:b/>
          <w:bCs/>
          <w:sz w:val="22"/>
          <w:szCs w:val="22"/>
          <w:lang w:bidi="fa-IR"/>
        </w:rPr>
        <w:t>(</w:t>
      </w:r>
      <w:r>
        <w:rPr>
          <w:rFonts w:asciiTheme="minorHAnsi" w:hAnsiTheme="minorHAnsi" w:cs="B Mitra"/>
          <w:b/>
          <w:bCs/>
          <w:sz w:val="22"/>
          <w:szCs w:val="22"/>
          <w:lang w:bidi="fa-IR"/>
        </w:rPr>
        <w:t>T</w:t>
      </w:r>
      <w:r w:rsidRPr="00C54BA4">
        <w:rPr>
          <w:rFonts w:asciiTheme="minorHAnsi" w:hAnsiTheme="minorHAnsi" w:cs="B Mitra"/>
          <w:b/>
          <w:bCs/>
          <w:sz w:val="22"/>
          <w:szCs w:val="22"/>
          <w:lang w:bidi="fa-IR"/>
        </w:rPr>
        <w:t xml:space="preserve">) </w:t>
      </w:r>
    </w:p>
    <w:p w:rsidR="005B2B3A" w:rsidRPr="00C54BA4" w:rsidRDefault="005B2B3A" w:rsidP="005B2B3A">
      <w:pPr>
        <w:ind w:left="-2" w:right="-709"/>
        <w:contextualSpacing/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</w:pPr>
    </w:p>
    <w:p w:rsidR="005B2B3A" w:rsidRPr="00C54BA4" w:rsidRDefault="005B2B3A" w:rsidP="005B2B3A">
      <w:pPr>
        <w:numPr>
          <w:ilvl w:val="0"/>
          <w:numId w:val="8"/>
        </w:numPr>
        <w:spacing w:after="160" w:line="259" w:lineRule="auto"/>
        <w:ind w:left="-2" w:right="-709" w:hanging="425"/>
        <w:contextualSpacing/>
        <w:rPr>
          <w:rFonts w:asciiTheme="minorHAnsi" w:eastAsiaTheme="minorHAnsi" w:hAnsiTheme="minorHAnsi" w:cs="B Mitra"/>
          <w:b/>
          <w:bCs/>
          <w:color w:val="FF0000"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 صورتی که حین بستری دستبند بیمار آسیب دیده یا گم شود بایستی فورا توسط مسئول ذی صلاح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(منش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ی یا مسئول بخش) تهیه و تعویض شو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د.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426" w:hanging="425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به منظور پیشگیری از وقوع حوادث تهدید کننده حیات الزامیست در موارد</w:t>
      </w:r>
      <w:r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زیر بیمار صحیح با اقدام درمانی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 صحیح توسط دو نفر از کادر حرفه ای واجد صلاحیت به طور همزمان و مستقل (چك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مستقل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دوگانه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هویت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) تایید صحت شناسه ها، دستورات پزشکی،  و انطباق آنها با یکدیگر کنترل شوند :</w:t>
      </w:r>
    </w:p>
    <w:p w:rsidR="005B2B3A" w:rsidRPr="00C54BA4" w:rsidRDefault="005B2B3A" w:rsidP="005B2B3A">
      <w:pPr>
        <w:numPr>
          <w:ilvl w:val="0"/>
          <w:numId w:val="7"/>
        </w:numPr>
        <w:spacing w:after="160" w:line="360" w:lineRule="auto"/>
        <w:ind w:left="-2" w:right="-426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چك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مستقل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دوگانه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هویت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پروسیجرهای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پرخطر</w:t>
      </w:r>
    </w:p>
    <w:p w:rsidR="005B2B3A" w:rsidRPr="00C54BA4" w:rsidRDefault="005B2B3A" w:rsidP="005B2B3A">
      <w:pPr>
        <w:numPr>
          <w:ilvl w:val="0"/>
          <w:numId w:val="7"/>
        </w:numPr>
        <w:spacing w:after="160" w:line="360" w:lineRule="auto"/>
        <w:ind w:left="-2" w:right="-426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تمامی مراحل نسخه پیچی در داروخانه بستری </w:t>
      </w:r>
    </w:p>
    <w:p w:rsidR="005B2B3A" w:rsidRPr="00C54BA4" w:rsidRDefault="005B2B3A" w:rsidP="005B2B3A">
      <w:pPr>
        <w:numPr>
          <w:ilvl w:val="0"/>
          <w:numId w:val="7"/>
        </w:numPr>
        <w:spacing w:after="160" w:line="360" w:lineRule="auto"/>
        <w:ind w:left="-2" w:right="-426"/>
        <w:contextualSpacing/>
        <w:rPr>
          <w:rFonts w:asciiTheme="minorHAnsi" w:eastAsiaTheme="minorHAnsi" w:hAnsiTheme="minorHAnsi" w:cs="B Mitra"/>
          <w:b/>
          <w:bCs/>
          <w:sz w:val="22"/>
          <w:szCs w:val="22"/>
          <w:rtl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آماده سازی و دادن داروهای با هشدار بالا</w:t>
      </w:r>
    </w:p>
    <w:p w:rsidR="005B2B3A" w:rsidRPr="001477C7" w:rsidRDefault="005B2B3A" w:rsidP="005B2B3A">
      <w:pPr>
        <w:numPr>
          <w:ilvl w:val="0"/>
          <w:numId w:val="7"/>
        </w:numPr>
        <w:spacing w:after="160" w:line="360" w:lineRule="auto"/>
        <w:ind w:left="-2" w:right="-426"/>
        <w:contextualSpacing/>
        <w:rPr>
          <w:rFonts w:asciiTheme="minorHAnsi" w:eastAsiaTheme="minorHAnsi" w:hAnsiTheme="minorHAnsi" w:cs="B Mitra"/>
          <w:b/>
          <w:bCs/>
          <w:color w:val="000000" w:themeColor="text1"/>
          <w:sz w:val="22"/>
          <w:szCs w:val="22"/>
          <w:lang w:bidi="fa-IR"/>
        </w:rPr>
      </w:pPr>
      <w:r w:rsidRPr="001477C7">
        <w:rPr>
          <w:rFonts w:asciiTheme="minorHAnsi" w:eastAsiaTheme="minorHAnsi" w:hAnsiTheme="minorHAnsi" w:cs="B Mitra" w:hint="cs"/>
          <w:b/>
          <w:bCs/>
          <w:color w:val="000000" w:themeColor="text1"/>
          <w:sz w:val="22"/>
          <w:szCs w:val="22"/>
          <w:rtl/>
          <w:lang w:bidi="fa-IR"/>
        </w:rPr>
        <w:t>فرایند تزریق خون و فرآورده های خونی</w:t>
      </w:r>
    </w:p>
    <w:p w:rsidR="005B2B3A" w:rsidRPr="00C54BA4" w:rsidRDefault="005B2B3A" w:rsidP="005B2B3A">
      <w:pPr>
        <w:numPr>
          <w:ilvl w:val="0"/>
          <w:numId w:val="8"/>
        </w:numPr>
        <w:spacing w:after="160" w:line="360" w:lineRule="auto"/>
        <w:ind w:left="-2" w:right="-709" w:hanging="425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در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هنگام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ترخیص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دستبند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شناسایی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بیماران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تحویل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بخش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و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امحاء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می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C54BA4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شود</w:t>
      </w:r>
      <w:r w:rsidRPr="00C54BA4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. </w:t>
      </w:r>
    </w:p>
    <w:p w:rsidR="00563231" w:rsidRPr="005B2B3A" w:rsidRDefault="00563231" w:rsidP="005B2B3A"/>
    <w:sectPr w:rsidR="00563231" w:rsidRPr="005B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706"/>
    <w:multiLevelType w:val="hybridMultilevel"/>
    <w:tmpl w:val="76E21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FF06A45"/>
    <w:multiLevelType w:val="hybridMultilevel"/>
    <w:tmpl w:val="FE8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4BE2278"/>
    <w:multiLevelType w:val="hybridMultilevel"/>
    <w:tmpl w:val="EA320B86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>
    <w:nsid w:val="58AE6225"/>
    <w:multiLevelType w:val="hybridMultilevel"/>
    <w:tmpl w:val="716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904C4"/>
    <w:multiLevelType w:val="hybridMultilevel"/>
    <w:tmpl w:val="11ECD90E"/>
    <w:lvl w:ilvl="0" w:tplc="04090005">
      <w:start w:val="1"/>
      <w:numFmt w:val="bullet"/>
      <w:lvlText w:val=""/>
      <w:lvlJc w:val="left"/>
      <w:pPr>
        <w:ind w:left="1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>
    <w:nsid w:val="6DD96467"/>
    <w:multiLevelType w:val="hybridMultilevel"/>
    <w:tmpl w:val="B7FCC520"/>
    <w:lvl w:ilvl="0" w:tplc="32F8E43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140758D"/>
    <w:multiLevelType w:val="hybridMultilevel"/>
    <w:tmpl w:val="F3CEC664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79FF7DDE"/>
    <w:multiLevelType w:val="hybridMultilevel"/>
    <w:tmpl w:val="C38E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1E456E"/>
    <w:rsid w:val="00563231"/>
    <w:rsid w:val="005B2B3A"/>
    <w:rsid w:val="008D2E1C"/>
    <w:rsid w:val="00C0467B"/>
    <w:rsid w:val="00E1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5</cp:revision>
  <dcterms:created xsi:type="dcterms:W3CDTF">2026-04-29T09:35:00Z</dcterms:created>
  <dcterms:modified xsi:type="dcterms:W3CDTF">2026-05-16T04:36:00Z</dcterms:modified>
</cp:coreProperties>
</file>